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50B" w:rsidRDefault="00250686" w:rsidP="00CB3765">
      <w:pPr>
        <w:widowControl w:val="0"/>
        <w:autoSpaceDE w:val="0"/>
        <w:autoSpaceDN w:val="0"/>
        <w:adjustRightInd w:val="0"/>
        <w:spacing w:line="280" w:lineRule="atLeast"/>
        <w:ind w:left="-630"/>
        <w:jc w:val="center"/>
        <w:rPr>
          <w:rFonts w:ascii="Times" w:hAnsi="Times" w:cs="Times"/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E03C28F" wp14:editId="214BC6F6">
            <wp:extent cx="1397000" cy="808789"/>
            <wp:effectExtent l="0" t="0" r="0" b="4445"/>
            <wp:docPr id="5" name="Picture 5" descr="pathstone sma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thstone small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80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765" w:rsidRDefault="00250686" w:rsidP="0016650B">
      <w:pPr>
        <w:widowControl w:val="0"/>
        <w:autoSpaceDE w:val="0"/>
        <w:autoSpaceDN w:val="0"/>
        <w:adjustRightInd w:val="0"/>
        <w:spacing w:line="280" w:lineRule="atLeast"/>
        <w:ind w:left="-270"/>
        <w:jc w:val="center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585BB3C8" wp14:editId="510CD6F2">
            <wp:extent cx="5266451" cy="506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686" cy="50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686" w:rsidRPr="008D2CC5" w:rsidRDefault="00CB3765" w:rsidP="00250686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/>
          <w:sz w:val="28"/>
          <w:szCs w:val="28"/>
        </w:rPr>
      </w:pPr>
      <w:r w:rsidRPr="008D2CC5">
        <w:rPr>
          <w:rFonts w:asciiTheme="majorHAnsi" w:hAnsiTheme="majorHAnsi" w:cs="Times"/>
          <w:sz w:val="28"/>
          <w:szCs w:val="28"/>
        </w:rPr>
        <w:t>Each year hundreds of people in Lackawanna and Luzerne Counties are sentenced to work release/community corrections centers and electronic monitoring/house arrest programs. While technically incarcerated, they are able to work and/or attend approved traini</w:t>
      </w:r>
      <w:r w:rsidR="0016650B">
        <w:rPr>
          <w:rFonts w:asciiTheme="majorHAnsi" w:hAnsiTheme="majorHAnsi" w:cs="Times"/>
          <w:sz w:val="28"/>
          <w:szCs w:val="28"/>
        </w:rPr>
        <w:t>ng programs. Upon release t</w:t>
      </w:r>
      <w:r w:rsidRPr="008D2CC5">
        <w:rPr>
          <w:rFonts w:asciiTheme="majorHAnsi" w:hAnsiTheme="majorHAnsi" w:cs="Times"/>
          <w:sz w:val="28"/>
          <w:szCs w:val="28"/>
        </w:rPr>
        <w:t xml:space="preserve">hese individuals </w:t>
      </w:r>
      <w:r w:rsidR="00250686" w:rsidRPr="008D2CC5">
        <w:rPr>
          <w:rFonts w:asciiTheme="majorHAnsi" w:hAnsiTheme="majorHAnsi" w:cs="Times"/>
          <w:sz w:val="28"/>
          <w:szCs w:val="28"/>
        </w:rPr>
        <w:t xml:space="preserve">will </w:t>
      </w:r>
      <w:r w:rsidRPr="008D2CC5">
        <w:rPr>
          <w:rFonts w:asciiTheme="majorHAnsi" w:hAnsiTheme="majorHAnsi" w:cs="Times"/>
          <w:sz w:val="28"/>
          <w:szCs w:val="28"/>
        </w:rPr>
        <w:t xml:space="preserve">face </w:t>
      </w:r>
      <w:r w:rsidR="00250686" w:rsidRPr="008D2CC5">
        <w:rPr>
          <w:rFonts w:asciiTheme="majorHAnsi" w:hAnsiTheme="majorHAnsi" w:cs="Times"/>
          <w:sz w:val="28"/>
          <w:szCs w:val="28"/>
        </w:rPr>
        <w:t xml:space="preserve">many barriers as they transition back into their communities including finding suitable housing, employment, and navigating day-to-day activities. </w:t>
      </w:r>
      <w:r w:rsidRPr="008D2CC5">
        <w:rPr>
          <w:rFonts w:asciiTheme="majorHAnsi" w:hAnsiTheme="majorHAnsi"/>
          <w:b/>
          <w:sz w:val="28"/>
          <w:szCs w:val="28"/>
        </w:rPr>
        <w:t>Training to Work (3)</w:t>
      </w:r>
      <w:r w:rsidRPr="008D2CC5">
        <w:rPr>
          <w:rFonts w:asciiTheme="majorHAnsi" w:hAnsiTheme="majorHAnsi"/>
          <w:sz w:val="28"/>
          <w:szCs w:val="28"/>
        </w:rPr>
        <w:t xml:space="preserve"> is a U.S. Department of </w:t>
      </w:r>
      <w:r w:rsidR="00250686" w:rsidRPr="008D2CC5">
        <w:rPr>
          <w:rFonts w:asciiTheme="majorHAnsi" w:hAnsiTheme="majorHAnsi"/>
          <w:sz w:val="28"/>
          <w:szCs w:val="28"/>
        </w:rPr>
        <w:t xml:space="preserve">Labor funded Re-Entry Program that assists eligible participants with overcoming these barriers. </w:t>
      </w:r>
      <w:r w:rsidR="00250686" w:rsidRPr="008D2CC5">
        <w:rPr>
          <w:rFonts w:asciiTheme="majorHAnsi" w:hAnsiTheme="majorHAnsi"/>
          <w:b/>
          <w:sz w:val="28"/>
          <w:szCs w:val="28"/>
        </w:rPr>
        <w:t>Mentoring</w:t>
      </w:r>
      <w:r w:rsidR="00250686" w:rsidRPr="008D2CC5">
        <w:rPr>
          <w:rFonts w:asciiTheme="majorHAnsi" w:hAnsiTheme="majorHAnsi"/>
          <w:sz w:val="28"/>
          <w:szCs w:val="28"/>
        </w:rPr>
        <w:t xml:space="preserve"> is an important component of the program that has been proven to have a positive and successful impact on the lives of these returning citizens.  For information on becoming a </w:t>
      </w:r>
      <w:r w:rsidR="00250686" w:rsidRPr="0016650B">
        <w:rPr>
          <w:rFonts w:asciiTheme="majorHAnsi" w:hAnsiTheme="majorHAnsi"/>
          <w:b/>
          <w:sz w:val="28"/>
          <w:szCs w:val="28"/>
        </w:rPr>
        <w:t xml:space="preserve">Mentor </w:t>
      </w:r>
      <w:r w:rsidR="00250686" w:rsidRPr="008D2CC5">
        <w:rPr>
          <w:rFonts w:asciiTheme="majorHAnsi" w:hAnsiTheme="majorHAnsi"/>
          <w:sz w:val="28"/>
          <w:szCs w:val="28"/>
        </w:rPr>
        <w:t>contact:</w:t>
      </w:r>
    </w:p>
    <w:p w:rsidR="00250686" w:rsidRPr="008D2CC5" w:rsidRDefault="00250686" w:rsidP="00250686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/>
          <w:sz w:val="28"/>
          <w:szCs w:val="28"/>
        </w:rPr>
      </w:pPr>
    </w:p>
    <w:p w:rsidR="0016650B" w:rsidRPr="0016650B" w:rsidRDefault="00250686" w:rsidP="0016650B">
      <w:pPr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="Times"/>
          <w:b/>
          <w:sz w:val="28"/>
          <w:szCs w:val="28"/>
        </w:rPr>
      </w:pPr>
      <w:r w:rsidRPr="008D2CC5">
        <w:rPr>
          <w:rFonts w:asciiTheme="majorHAnsi" w:hAnsiTheme="majorHAnsi"/>
          <w:b/>
          <w:sz w:val="28"/>
          <w:szCs w:val="28"/>
        </w:rPr>
        <w:t>Eve Centrelli, Mentoring Coordinator at 570-822-1234 or email: ecentrelli@pathstone.org</w:t>
      </w:r>
    </w:p>
    <w:sectPr w:rsidR="0016650B" w:rsidRPr="0016650B" w:rsidSect="00CB3765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65"/>
    <w:rsid w:val="00035B2F"/>
    <w:rsid w:val="0016650B"/>
    <w:rsid w:val="00250686"/>
    <w:rsid w:val="00412B67"/>
    <w:rsid w:val="00545BF3"/>
    <w:rsid w:val="008D2CC5"/>
    <w:rsid w:val="00A54EC8"/>
    <w:rsid w:val="00B70804"/>
    <w:rsid w:val="00CB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BB82E85C-8F25-42F5-B50B-7281D1DA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7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6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Centrelli</dc:creator>
  <cp:lastModifiedBy>Heather Clark</cp:lastModifiedBy>
  <cp:revision>2</cp:revision>
  <cp:lastPrinted>2016-02-08T16:04:00Z</cp:lastPrinted>
  <dcterms:created xsi:type="dcterms:W3CDTF">2018-05-01T17:40:00Z</dcterms:created>
  <dcterms:modified xsi:type="dcterms:W3CDTF">2018-05-01T17:40:00Z</dcterms:modified>
</cp:coreProperties>
</file>